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79E" w:rsidRPr="00DB09EB" w:rsidRDefault="00A3179E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СОБРАНИЕ ДЕПУТАТОВ КОЗЫРЕВСКОГО СЕЛЬСКОГО ПОСЕЛЕНИЯ</w:t>
      </w: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КАМЧАТСКОГО КРАЯ</w:t>
      </w: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РЕШЕНИЕ</w:t>
      </w: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от 20 ноября 2018 г. N 104-нпа</w:t>
      </w: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ОБ УСТАНОВЛЕНИИ И ВВЕДЕНИИ</w:t>
      </w: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НА ТЕРРИТОРИИ КОЗЫРЕВСКОГО СЕЛЬСКОГО ПОСЕЛЕНИЯ</w:t>
      </w:r>
    </w:p>
    <w:p w:rsidR="00A3179E" w:rsidRPr="00DB09EB" w:rsidRDefault="00A3179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НАЛОГА НА ИМУЩЕСТВО ФИЗИЧЕСКИХ ЛИЦ НА 2019 ГОД</w:t>
      </w:r>
    </w:p>
    <w:p w:rsidR="00A3179E" w:rsidRPr="00DB09EB" w:rsidRDefault="00A317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179E" w:rsidRPr="00DB09EB" w:rsidRDefault="00A3179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Принято Решением Собрания депутатов</w:t>
      </w:r>
    </w:p>
    <w:p w:rsidR="00A3179E" w:rsidRPr="00DB09EB" w:rsidRDefault="00A3179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DB09EB">
        <w:rPr>
          <w:rFonts w:ascii="Times New Roman" w:hAnsi="Times New Roman" w:cs="Times New Roman"/>
          <w:sz w:val="26"/>
          <w:szCs w:val="26"/>
        </w:rPr>
        <w:t>Козыревского</w:t>
      </w:r>
      <w:proofErr w:type="spellEnd"/>
      <w:r w:rsidRPr="00DB09E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A3179E" w:rsidRPr="00DB09EB" w:rsidRDefault="00A3179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19 ноября 2018 N 234</w:t>
      </w:r>
    </w:p>
    <w:p w:rsidR="00A3179E" w:rsidRPr="00DB09EB" w:rsidRDefault="00A317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179E" w:rsidRPr="00DB09EB" w:rsidRDefault="00A317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1. Налог на имущество физических лиц (далее налог) на территории </w:t>
      </w:r>
      <w:proofErr w:type="spellStart"/>
      <w:r w:rsidRPr="00DB09EB">
        <w:rPr>
          <w:rFonts w:ascii="Times New Roman" w:hAnsi="Times New Roman" w:cs="Times New Roman"/>
          <w:sz w:val="26"/>
          <w:szCs w:val="26"/>
        </w:rPr>
        <w:t>Козыревского</w:t>
      </w:r>
      <w:proofErr w:type="spellEnd"/>
      <w:r w:rsidRPr="00DB09EB">
        <w:rPr>
          <w:rFonts w:ascii="Times New Roman" w:hAnsi="Times New Roman" w:cs="Times New Roman"/>
          <w:sz w:val="26"/>
          <w:szCs w:val="26"/>
        </w:rPr>
        <w:t xml:space="preserve"> сельского поселения Камчатского края устанавливается в соответствии с главой 32 Налогового кодекса Российской Федерации (далее - Налоговый кодекс).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2. Налогоплательщиками налога признаются физические лица, обладающие правом собственности на имущество, признаваемое объектом налогообложения в соответствии со </w:t>
      </w:r>
      <w:hyperlink r:id="rId4" w:history="1">
        <w:r w:rsidRPr="00DB09EB">
          <w:rPr>
            <w:rFonts w:ascii="Times New Roman" w:hAnsi="Times New Roman" w:cs="Times New Roman"/>
            <w:sz w:val="26"/>
            <w:szCs w:val="26"/>
          </w:rPr>
          <w:t>статьей 401</w:t>
        </w:r>
      </w:hyperlink>
      <w:r w:rsidRPr="00DB09EB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3. Объектами налогообложения признаются следующие виды имущества, расположенные на территории </w:t>
      </w:r>
      <w:proofErr w:type="spellStart"/>
      <w:r w:rsidRPr="00DB09EB">
        <w:rPr>
          <w:rFonts w:ascii="Times New Roman" w:hAnsi="Times New Roman" w:cs="Times New Roman"/>
          <w:sz w:val="26"/>
          <w:szCs w:val="26"/>
        </w:rPr>
        <w:t>Козыревского</w:t>
      </w:r>
      <w:proofErr w:type="spellEnd"/>
      <w:r w:rsidRPr="00DB09EB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1) жилой дом;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2) жилое помещение (квартира, комната);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3) гараж, </w:t>
      </w:r>
      <w:proofErr w:type="spellStart"/>
      <w:r w:rsidRPr="00DB09EB">
        <w:rPr>
          <w:rFonts w:ascii="Times New Roman" w:hAnsi="Times New Roman" w:cs="Times New Roman"/>
          <w:sz w:val="26"/>
          <w:szCs w:val="26"/>
        </w:rPr>
        <w:t>машино-место</w:t>
      </w:r>
      <w:proofErr w:type="spellEnd"/>
      <w:r w:rsidRPr="00DB09EB">
        <w:rPr>
          <w:rFonts w:ascii="Times New Roman" w:hAnsi="Times New Roman" w:cs="Times New Roman"/>
          <w:sz w:val="26"/>
          <w:szCs w:val="26"/>
        </w:rPr>
        <w:t>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4) единый недвижимый комплекс;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5) объект незавершенного строительства;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6) иные здания, строения, сооружения, помещения.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Не признается объектом налогообложения имущество, входящее в состав общего имущества многоквартирного дома.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4. Налоговая база в отношении объектов налогообложения определяется исходя из их кадастровой стоимости.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Налоговая база определяется в отношении каждого объекта налогообложения как его кадастровая стоимость, указанная в государственном кадастре </w:t>
      </w:r>
      <w:r w:rsidRPr="00DB09EB">
        <w:rPr>
          <w:rFonts w:ascii="Times New Roman" w:hAnsi="Times New Roman" w:cs="Times New Roman"/>
          <w:sz w:val="26"/>
          <w:szCs w:val="26"/>
        </w:rPr>
        <w:lastRenderedPageBreak/>
        <w:t xml:space="preserve">недвижимости по состоянию на 1 января года, являющегося налоговым периодом с учетом особенностей, предусмотренных </w:t>
      </w:r>
      <w:hyperlink r:id="rId5" w:history="1">
        <w:r w:rsidRPr="00DB09EB">
          <w:rPr>
            <w:rFonts w:ascii="Times New Roman" w:hAnsi="Times New Roman" w:cs="Times New Roman"/>
            <w:sz w:val="26"/>
            <w:szCs w:val="26"/>
          </w:rPr>
          <w:t>статьей 403</w:t>
        </w:r>
      </w:hyperlink>
      <w:r w:rsidRPr="00DB09EB">
        <w:rPr>
          <w:rFonts w:ascii="Times New Roman" w:hAnsi="Times New Roman" w:cs="Times New Roman"/>
          <w:sz w:val="26"/>
          <w:szCs w:val="26"/>
        </w:rPr>
        <w:t xml:space="preserve"> Налогового кодекса.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5. При определении налоговой базы, исходя из кадастровой стоимости, объекта налогообложения на территории </w:t>
      </w:r>
      <w:proofErr w:type="spellStart"/>
      <w:r w:rsidRPr="00DB09EB">
        <w:rPr>
          <w:rFonts w:ascii="Times New Roman" w:hAnsi="Times New Roman" w:cs="Times New Roman"/>
          <w:sz w:val="26"/>
          <w:szCs w:val="26"/>
        </w:rPr>
        <w:t>Козыревского</w:t>
      </w:r>
      <w:proofErr w:type="spellEnd"/>
      <w:r w:rsidRPr="00DB09EB">
        <w:rPr>
          <w:rFonts w:ascii="Times New Roman" w:hAnsi="Times New Roman" w:cs="Times New Roman"/>
          <w:sz w:val="26"/>
          <w:szCs w:val="26"/>
        </w:rPr>
        <w:t xml:space="preserve"> сельского поселения налоговые ставки устанавливаются в размерах: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1) 0,1 процента в отношении: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- жилых домов, квартир, комнат;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- единых недвижимых комплексов, в состав которых входит хотя бы один жилой дом;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- гаражей и </w:t>
      </w:r>
      <w:proofErr w:type="spellStart"/>
      <w:r w:rsidRPr="00DB09EB">
        <w:rPr>
          <w:rFonts w:ascii="Times New Roman" w:hAnsi="Times New Roman" w:cs="Times New Roman"/>
          <w:sz w:val="26"/>
          <w:szCs w:val="26"/>
        </w:rPr>
        <w:t>машино-мест</w:t>
      </w:r>
      <w:proofErr w:type="spellEnd"/>
      <w:r w:rsidRPr="00DB09EB">
        <w:rPr>
          <w:rFonts w:ascii="Times New Roman" w:hAnsi="Times New Roman" w:cs="Times New Roman"/>
          <w:sz w:val="26"/>
          <w:szCs w:val="26"/>
        </w:rPr>
        <w:t>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2) 2 процента в отношении: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объектов налогообложения, включенных в перечень, определяемый в соответствии с </w:t>
      </w:r>
      <w:hyperlink r:id="rId6" w:history="1">
        <w:r w:rsidRPr="00DB09EB">
          <w:rPr>
            <w:rFonts w:ascii="Times New Roman" w:hAnsi="Times New Roman" w:cs="Times New Roman"/>
            <w:sz w:val="26"/>
            <w:szCs w:val="26"/>
          </w:rPr>
          <w:t>пунктом 7 статьи 378.2</w:t>
        </w:r>
      </w:hyperlink>
      <w:r w:rsidRPr="00DB09EB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в отношении объектов налогообложения, предусмотренных абзацем вторым </w:t>
      </w:r>
      <w:hyperlink r:id="rId7" w:history="1">
        <w:r w:rsidRPr="00DB09EB">
          <w:rPr>
            <w:rFonts w:ascii="Times New Roman" w:hAnsi="Times New Roman" w:cs="Times New Roman"/>
            <w:sz w:val="26"/>
            <w:szCs w:val="26"/>
          </w:rPr>
          <w:t>пункта 10 статьи 378.2</w:t>
        </w:r>
      </w:hyperlink>
      <w:r w:rsidRPr="00DB09EB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3) 0,5 процента в отношении: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прочих объектов налогообложения.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6.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Уведомление о выбранных объектах налогообложения, в отношении которых предоставляется налоговая льгота, предоставляется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7. В соответствии со </w:t>
      </w:r>
      <w:hyperlink r:id="rId8" w:history="1">
        <w:r w:rsidRPr="00DB09EB">
          <w:rPr>
            <w:rFonts w:ascii="Times New Roman" w:hAnsi="Times New Roman" w:cs="Times New Roman"/>
            <w:sz w:val="26"/>
            <w:szCs w:val="26"/>
          </w:rPr>
          <w:t>статьей 409</w:t>
        </w:r>
      </w:hyperlink>
      <w:r w:rsidRPr="00DB09EB">
        <w:rPr>
          <w:rFonts w:ascii="Times New Roman" w:hAnsi="Times New Roman" w:cs="Times New Roman"/>
          <w:sz w:val="26"/>
          <w:szCs w:val="26"/>
        </w:rPr>
        <w:t xml:space="preserve"> Налогового кодекса налог подлежит оплате налогоплательщиками в срок не позднее 1 декабря года, следующего за истекшим налоговым периодом.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8. Настоящее Решение вступает в силу с 1 января 2019 года, но не ранее чем </w:t>
      </w:r>
      <w:r w:rsidRPr="00DB09EB">
        <w:rPr>
          <w:rFonts w:ascii="Times New Roman" w:hAnsi="Times New Roman" w:cs="Times New Roman"/>
          <w:sz w:val="26"/>
          <w:szCs w:val="26"/>
        </w:rPr>
        <w:lastRenderedPageBreak/>
        <w:t>по истечении одного месяца со дня его официального опубликования и не ранее первого числа очередного налогового периода.</w:t>
      </w:r>
    </w:p>
    <w:p w:rsidR="00A3179E" w:rsidRPr="00DB09EB" w:rsidRDefault="00A317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 xml:space="preserve">9. Настоящее Решение опубликовать в газете </w:t>
      </w:r>
      <w:proofErr w:type="spellStart"/>
      <w:r w:rsidRPr="00DB09EB">
        <w:rPr>
          <w:rFonts w:ascii="Times New Roman" w:hAnsi="Times New Roman" w:cs="Times New Roman"/>
          <w:sz w:val="26"/>
          <w:szCs w:val="26"/>
        </w:rPr>
        <w:t>Усть-Камчатский</w:t>
      </w:r>
      <w:proofErr w:type="spellEnd"/>
      <w:r w:rsidRPr="00DB09EB">
        <w:rPr>
          <w:rFonts w:ascii="Times New Roman" w:hAnsi="Times New Roman" w:cs="Times New Roman"/>
          <w:sz w:val="26"/>
          <w:szCs w:val="26"/>
        </w:rPr>
        <w:t xml:space="preserve"> вестник - официально.</w:t>
      </w:r>
    </w:p>
    <w:p w:rsidR="00A3179E" w:rsidRPr="00DB09EB" w:rsidRDefault="00A317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3179E" w:rsidRPr="00DB09EB" w:rsidRDefault="00A3179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Глава</w:t>
      </w:r>
    </w:p>
    <w:p w:rsidR="00A3179E" w:rsidRPr="00DB09EB" w:rsidRDefault="00A3179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DB09EB">
        <w:rPr>
          <w:rFonts w:ascii="Times New Roman" w:hAnsi="Times New Roman" w:cs="Times New Roman"/>
          <w:sz w:val="26"/>
          <w:szCs w:val="26"/>
        </w:rPr>
        <w:t>Козыревского</w:t>
      </w:r>
      <w:proofErr w:type="spellEnd"/>
      <w:r w:rsidRPr="00DB09EB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A3179E" w:rsidRPr="00DB09EB" w:rsidRDefault="00A3179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B09EB">
        <w:rPr>
          <w:rFonts w:ascii="Times New Roman" w:hAnsi="Times New Roman" w:cs="Times New Roman"/>
          <w:sz w:val="26"/>
          <w:szCs w:val="26"/>
        </w:rPr>
        <w:t>И.Н.БАЙДУГАНОВА</w:t>
      </w:r>
    </w:p>
    <w:p w:rsidR="00A3179E" w:rsidRPr="00DB09EB" w:rsidRDefault="00A317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2D89" w:rsidRPr="00DB09EB" w:rsidRDefault="002F2D89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F2D89" w:rsidRPr="00DB09EB" w:rsidSect="008A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3179E"/>
    <w:rsid w:val="002F2D89"/>
    <w:rsid w:val="00A3179E"/>
    <w:rsid w:val="00B56A80"/>
    <w:rsid w:val="00DB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1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1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31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1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03BC598F2825BCDADC9F16B6A36B28525AA3A1C02A1E7A18A286F4DD034A0D479BD8221EA2329B02D823D7C9BBB718B4D1E568EFF17W3jD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603BC598F2825BCDADC9F16B6A36B28525AA3A1C02A1E7A18A286F4DD034A0D479BD8A26E82423EF28972C2494B86E954B064A8CFEW1jF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603BC598F2825BCDADC9F16B6A36B28525AA3A1C02A1E7A18A286F4DD034A0D479BD8A23EF2E23EF28972C2494B86E954B064A8CFEW1jFD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F5603BC598F2825BCDADC9F16B6A36B28525AA3A1C02A1E7A18A286F4DD034A0D479BD8221ED2328B02D823D7C9BBB718B4D1E568EFF17W3jD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603BC598F2825BCDADC9F16B6A36B28525AA3A1C02A1E7A18A286F4DD034A0D479BD8221ED252CB02D823D7C9BBB718B4D1E568EFF17W3jD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Созонова Юлия Николаевна</dc:creator>
  <cp:lastModifiedBy>Интернет</cp:lastModifiedBy>
  <cp:revision>2</cp:revision>
  <dcterms:created xsi:type="dcterms:W3CDTF">2019-06-21T03:35:00Z</dcterms:created>
  <dcterms:modified xsi:type="dcterms:W3CDTF">2019-06-23T23:04:00Z</dcterms:modified>
</cp:coreProperties>
</file>